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310F" w:rsidRDefault="00D2786E">
      <w:pPr>
        <w:pStyle w:val="Heading2"/>
        <w:jc w:val="center"/>
        <w:rPr>
          <w:rFonts w:ascii="Calibri" w:hAnsi="Calibri" w:cs="Arial"/>
          <w:i/>
          <w:color w:val="000000"/>
          <w:sz w:val="40"/>
          <w:szCs w:val="40"/>
          <w:lang w:val="en-US"/>
        </w:rPr>
      </w:pPr>
      <w:r>
        <w:rPr>
          <w:noProof/>
          <w:lang w:eastAsia="et-EE" w:bidi="ar-SA"/>
        </w:rPr>
        <w:drawing>
          <wp:anchor distT="0" distB="0" distL="0" distR="0" simplePos="0" relativeHeight="251657728" behindDoc="0" locked="0" layoutInCell="1" allowOverlap="1">
            <wp:simplePos x="0" y="0"/>
            <wp:positionH relativeFrom="column">
              <wp:posOffset>946150</wp:posOffset>
            </wp:positionH>
            <wp:positionV relativeFrom="paragraph">
              <wp:posOffset>24765</wp:posOffset>
            </wp:positionV>
            <wp:extent cx="3435350" cy="7473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35350" cy="747395"/>
                    </a:xfrm>
                    <a:prstGeom prst="rect">
                      <a:avLst/>
                    </a:prstGeom>
                    <a:solidFill>
                      <a:srgbClr val="FFFFFF"/>
                    </a:solidFill>
                    <a:ln w="9525">
                      <a:noFill/>
                      <a:miter lim="800000"/>
                      <a:headEnd/>
                      <a:tailEnd/>
                    </a:ln>
                  </pic:spPr>
                </pic:pic>
              </a:graphicData>
            </a:graphic>
          </wp:anchor>
        </w:drawing>
      </w:r>
      <w:r w:rsidR="00E8310F">
        <w:rPr>
          <w:rFonts w:ascii="Arial" w:hAnsi="Arial" w:cs="Arial"/>
          <w:b w:val="0"/>
          <w:color w:val="000000"/>
          <w:sz w:val="28"/>
          <w:szCs w:val="28"/>
          <w:lang w:val="en-US"/>
        </w:rPr>
        <w:t>Call for participants:</w:t>
      </w:r>
    </w:p>
    <w:p w:rsidR="00E8310F" w:rsidRDefault="00E8310F">
      <w:pPr>
        <w:pStyle w:val="Heading2"/>
        <w:jc w:val="center"/>
        <w:rPr>
          <w:rFonts w:ascii="Arial" w:hAnsi="Arial" w:cs="Arial"/>
          <w:i/>
          <w:color w:val="000000"/>
          <w:sz w:val="24"/>
          <w:szCs w:val="24"/>
          <w:lang w:val="en-US"/>
        </w:rPr>
      </w:pPr>
      <w:r>
        <w:rPr>
          <w:rFonts w:ascii="Calibri" w:hAnsi="Calibri" w:cs="Arial"/>
          <w:i/>
          <w:color w:val="000000"/>
          <w:sz w:val="40"/>
          <w:szCs w:val="40"/>
          <w:lang w:val="en-US"/>
        </w:rPr>
        <w:t>ActinArt  Future Building Workshop</w:t>
      </w:r>
    </w:p>
    <w:p w:rsidR="00E8310F" w:rsidRDefault="00E8310F" w:rsidP="00E8310F">
      <w:pPr>
        <w:pStyle w:val="Heading2"/>
        <w:jc w:val="center"/>
      </w:pPr>
      <w:r w:rsidRPr="007F3E7B">
        <w:rPr>
          <w:rFonts w:ascii="Arial" w:hAnsi="Arial" w:cs="Arial"/>
          <w:i/>
          <w:color w:val="000000"/>
          <w:sz w:val="24"/>
          <w:szCs w:val="24"/>
          <w:lang w:val="en-US"/>
        </w:rPr>
        <w:t>Mindstorm for art and music students to release their true potential and open horizons for innovative future possibilities</w:t>
      </w:r>
    </w:p>
    <w:p w:rsidR="00E8310F" w:rsidRDefault="00E8310F">
      <w:pPr>
        <w:pStyle w:val="BodyText"/>
        <w:jc w:val="center"/>
      </w:pPr>
    </w:p>
    <w:p w:rsidR="00E8310F" w:rsidRDefault="001919C1">
      <w:pPr>
        <w:pStyle w:val="Heading2"/>
        <w:rPr>
          <w:rFonts w:ascii="Arial" w:hAnsi="Arial" w:cs="Arial"/>
          <w:b w:val="0"/>
          <w:color w:val="00000A"/>
          <w:sz w:val="24"/>
          <w:szCs w:val="24"/>
          <w:lang w:val="en-US"/>
        </w:rPr>
      </w:pPr>
      <w:r>
        <w:rPr>
          <w:rFonts w:ascii="Arial" w:hAnsi="Arial" w:cs="Arial"/>
          <w:b w:val="0"/>
          <w:color w:val="00000A"/>
          <w:sz w:val="24"/>
          <w:szCs w:val="24"/>
          <w:lang w:val="en-US"/>
        </w:rPr>
        <w:t>Workshop focuses</w:t>
      </w:r>
      <w:r w:rsidR="00E8310F">
        <w:rPr>
          <w:rFonts w:ascii="Arial" w:hAnsi="Arial" w:cs="Arial"/>
          <w:b w:val="0"/>
          <w:color w:val="00000A"/>
          <w:sz w:val="24"/>
          <w:szCs w:val="24"/>
          <w:lang w:val="en-US"/>
        </w:rPr>
        <w:t xml:space="preserve"> </w:t>
      </w:r>
      <w:r>
        <w:rPr>
          <w:rFonts w:ascii="Arial" w:hAnsi="Arial" w:cs="Arial"/>
          <w:b w:val="0"/>
          <w:color w:val="00000A"/>
          <w:sz w:val="24"/>
          <w:szCs w:val="24"/>
          <w:lang w:val="en-US"/>
        </w:rPr>
        <w:t>on developing</w:t>
      </w:r>
      <w:r w:rsidR="00E8310F">
        <w:rPr>
          <w:rFonts w:ascii="Arial" w:hAnsi="Arial" w:cs="Arial"/>
          <w:b w:val="0"/>
          <w:color w:val="00000A"/>
          <w:sz w:val="24"/>
          <w:szCs w:val="24"/>
          <w:lang w:val="en-US"/>
        </w:rPr>
        <w:t xml:space="preserve"> participants' project and business ideas into career</w:t>
      </w:r>
    </w:p>
    <w:p w:rsidR="00E8310F" w:rsidRDefault="00E8310F" w:rsidP="001919C1">
      <w:pPr>
        <w:pStyle w:val="Heading2"/>
        <w:numPr>
          <w:ilvl w:val="0"/>
          <w:numId w:val="0"/>
        </w:numPr>
        <w:rPr>
          <w:rFonts w:ascii="Arial" w:hAnsi="Arial" w:cs="Arial"/>
          <w:b w:val="0"/>
          <w:color w:val="00000A"/>
          <w:sz w:val="24"/>
          <w:szCs w:val="24"/>
          <w:lang w:val="en-US"/>
        </w:rPr>
      </w:pPr>
      <w:r>
        <w:rPr>
          <w:rFonts w:ascii="Arial" w:hAnsi="Arial" w:cs="Arial"/>
          <w:b w:val="0"/>
          <w:color w:val="00000A"/>
          <w:sz w:val="24"/>
          <w:szCs w:val="24"/>
          <w:lang w:val="en-US"/>
        </w:rPr>
        <w:t>possibilities. Soft and hard skills will be provided in real-time sessions and via the internet.</w:t>
      </w:r>
    </w:p>
    <w:p w:rsidR="00E8310F" w:rsidRDefault="00E8310F">
      <w:pPr>
        <w:pStyle w:val="Heading2"/>
        <w:rPr>
          <w:rFonts w:ascii="Arial" w:hAnsi="Arial" w:cs="Arial"/>
          <w:b w:val="0"/>
          <w:color w:val="00000A"/>
          <w:sz w:val="24"/>
          <w:szCs w:val="24"/>
          <w:lang w:val="en-US"/>
        </w:rPr>
      </w:pPr>
      <w:r>
        <w:rPr>
          <w:rFonts w:ascii="Arial" w:hAnsi="Arial" w:cs="Arial"/>
          <w:b w:val="0"/>
          <w:color w:val="00000A"/>
          <w:sz w:val="24"/>
          <w:szCs w:val="24"/>
          <w:lang w:val="en-US"/>
        </w:rPr>
        <w:t>The workshop culminates in a five day bootcamp in Vilnius presenting inspiring</w:t>
      </w:r>
    </w:p>
    <w:p w:rsidR="00E8310F" w:rsidRDefault="001919C1">
      <w:pPr>
        <w:pStyle w:val="Heading2"/>
        <w:rPr>
          <w:rFonts w:ascii="Arial" w:hAnsi="Arial" w:cs="Arial"/>
          <w:b w:val="0"/>
          <w:color w:val="00000A"/>
          <w:sz w:val="24"/>
          <w:szCs w:val="24"/>
          <w:lang w:val="en-US"/>
        </w:rPr>
      </w:pPr>
      <w:r>
        <w:rPr>
          <w:rFonts w:ascii="Arial" w:hAnsi="Arial" w:cs="Arial"/>
          <w:b w:val="0"/>
          <w:color w:val="00000A"/>
          <w:sz w:val="24"/>
          <w:szCs w:val="24"/>
          <w:lang w:val="en-US"/>
        </w:rPr>
        <w:t>international guest</w:t>
      </w:r>
      <w:r w:rsidR="00E8310F">
        <w:rPr>
          <w:rFonts w:ascii="Arial" w:hAnsi="Arial" w:cs="Arial"/>
          <w:b w:val="0"/>
          <w:color w:val="00000A"/>
          <w:sz w:val="24"/>
          <w:szCs w:val="24"/>
          <w:lang w:val="en-US"/>
        </w:rPr>
        <w:t xml:space="preserve"> speakers and entrepreneurs of the art field. The workshop ends in</w:t>
      </w:r>
    </w:p>
    <w:p w:rsidR="00E8310F" w:rsidRDefault="00E8310F">
      <w:pPr>
        <w:pStyle w:val="Heading2"/>
        <w:rPr>
          <w:rFonts w:ascii="Arial" w:hAnsi="Arial" w:cs="Arial"/>
          <w:b w:val="0"/>
          <w:color w:val="00000A"/>
          <w:sz w:val="24"/>
          <w:szCs w:val="24"/>
          <w:u w:val="single"/>
          <w:lang w:val="en-US"/>
        </w:rPr>
      </w:pPr>
      <w:r>
        <w:rPr>
          <w:rFonts w:ascii="Arial" w:hAnsi="Arial" w:cs="Arial"/>
          <w:b w:val="0"/>
          <w:color w:val="00000A"/>
          <w:sz w:val="24"/>
          <w:szCs w:val="24"/>
          <w:lang w:val="en-US"/>
        </w:rPr>
        <w:t xml:space="preserve">seminar with students’ project presentations. </w:t>
      </w:r>
    </w:p>
    <w:p w:rsidR="00E8310F" w:rsidRDefault="00E8310F">
      <w:pPr>
        <w:pStyle w:val="Heading2"/>
        <w:rPr>
          <w:rFonts w:ascii="Arial" w:hAnsi="Arial" w:cs="Arial"/>
          <w:b w:val="0"/>
          <w:color w:val="00000A"/>
          <w:sz w:val="24"/>
          <w:szCs w:val="24"/>
          <w:lang w:val="en-US"/>
        </w:rPr>
      </w:pPr>
      <w:r>
        <w:rPr>
          <w:rFonts w:ascii="Arial" w:hAnsi="Arial" w:cs="Arial"/>
          <w:b w:val="0"/>
          <w:color w:val="00000A"/>
          <w:sz w:val="24"/>
          <w:szCs w:val="24"/>
          <w:u w:val="single"/>
          <w:lang w:val="en-US"/>
        </w:rPr>
        <w:t xml:space="preserve">Workshop sessions </w:t>
      </w:r>
    </w:p>
    <w:p w:rsidR="00E8310F" w:rsidRDefault="00E8310F">
      <w:pPr>
        <w:pStyle w:val="Heading2"/>
        <w:numPr>
          <w:ilvl w:val="1"/>
          <w:numId w:val="2"/>
        </w:numPr>
        <w:rPr>
          <w:rFonts w:ascii="Arial" w:hAnsi="Arial" w:cs="Arial"/>
          <w:b w:val="0"/>
          <w:color w:val="00000A"/>
          <w:sz w:val="24"/>
          <w:szCs w:val="24"/>
          <w:lang w:val="en-US"/>
        </w:rPr>
      </w:pPr>
      <w:r>
        <w:rPr>
          <w:rFonts w:ascii="Arial" w:hAnsi="Arial" w:cs="Arial"/>
          <w:b w:val="0"/>
          <w:color w:val="00000A"/>
          <w:sz w:val="24"/>
          <w:szCs w:val="24"/>
          <w:lang w:val="en-US"/>
        </w:rPr>
        <w:t>March16th – 18th in Kallio-Kuninkala, Finland</w:t>
      </w:r>
    </w:p>
    <w:p w:rsidR="00E8310F" w:rsidRDefault="00E8310F">
      <w:pPr>
        <w:pStyle w:val="Heading2"/>
        <w:numPr>
          <w:ilvl w:val="1"/>
          <w:numId w:val="2"/>
        </w:numPr>
        <w:rPr>
          <w:rFonts w:ascii="Arial" w:hAnsi="Arial" w:cs="Arial"/>
          <w:b w:val="0"/>
          <w:color w:val="00000A"/>
          <w:sz w:val="24"/>
          <w:szCs w:val="24"/>
          <w:lang w:val="en-US"/>
        </w:rPr>
      </w:pPr>
      <w:r>
        <w:rPr>
          <w:rFonts w:ascii="Arial" w:hAnsi="Arial" w:cs="Arial"/>
          <w:b w:val="0"/>
          <w:color w:val="00000A"/>
          <w:sz w:val="24"/>
          <w:szCs w:val="24"/>
          <w:lang w:val="en-US"/>
        </w:rPr>
        <w:t>April - individual work with online guidance</w:t>
      </w:r>
    </w:p>
    <w:p w:rsidR="00E8310F" w:rsidRDefault="00E8310F">
      <w:pPr>
        <w:pStyle w:val="Heading2"/>
        <w:numPr>
          <w:ilvl w:val="1"/>
          <w:numId w:val="2"/>
        </w:numPr>
        <w:rPr>
          <w:rFonts w:ascii="Arial" w:hAnsi="Arial" w:cs="Arial"/>
          <w:b w:val="0"/>
          <w:color w:val="00000A"/>
          <w:sz w:val="24"/>
          <w:szCs w:val="24"/>
          <w:u w:val="single"/>
          <w:lang w:val="en-US"/>
        </w:rPr>
      </w:pPr>
      <w:r>
        <w:rPr>
          <w:rFonts w:ascii="Arial" w:hAnsi="Arial" w:cs="Arial"/>
          <w:b w:val="0"/>
          <w:color w:val="00000A"/>
          <w:sz w:val="24"/>
          <w:szCs w:val="24"/>
          <w:lang w:val="en-US"/>
        </w:rPr>
        <w:t>May 9th – 13th in Vilnius, Lithuania</w:t>
      </w:r>
    </w:p>
    <w:p w:rsidR="00E8310F" w:rsidRDefault="00E8310F">
      <w:pPr>
        <w:pStyle w:val="Heading2"/>
        <w:rPr>
          <w:rFonts w:ascii="Arial" w:hAnsi="Arial" w:cs="Arial"/>
          <w:b w:val="0"/>
          <w:color w:val="00000A"/>
          <w:sz w:val="24"/>
          <w:szCs w:val="24"/>
          <w:lang w:val="en-US"/>
        </w:rPr>
      </w:pPr>
      <w:r>
        <w:rPr>
          <w:rFonts w:ascii="Arial" w:hAnsi="Arial" w:cs="Arial"/>
          <w:b w:val="0"/>
          <w:color w:val="00000A"/>
          <w:sz w:val="24"/>
          <w:szCs w:val="24"/>
          <w:u w:val="single"/>
          <w:lang w:val="en-US"/>
        </w:rPr>
        <w:t>How to apply</w:t>
      </w:r>
    </w:p>
    <w:p w:rsidR="00E8310F" w:rsidRDefault="00E8310F">
      <w:pPr>
        <w:pStyle w:val="Heading2"/>
        <w:rPr>
          <w:rFonts w:ascii="Arial" w:hAnsi="Arial" w:cs="Arial"/>
          <w:b w:val="0"/>
          <w:bCs w:val="0"/>
          <w:color w:val="000000"/>
          <w:sz w:val="24"/>
          <w:szCs w:val="24"/>
          <w:lang w:val="en-US"/>
        </w:rPr>
      </w:pPr>
      <w:r>
        <w:rPr>
          <w:rFonts w:ascii="Arial" w:hAnsi="Arial" w:cs="Arial"/>
          <w:b w:val="0"/>
          <w:color w:val="00000A"/>
          <w:sz w:val="24"/>
          <w:szCs w:val="24"/>
          <w:lang w:val="en-US"/>
        </w:rPr>
        <w:t>Send a letter of application with:</w:t>
      </w:r>
    </w:p>
    <w:p w:rsidR="007F3E7B" w:rsidRPr="007F3E7B" w:rsidRDefault="00E944BC" w:rsidP="00E8310F">
      <w:pPr>
        <w:pStyle w:val="Heading2"/>
        <w:numPr>
          <w:ilvl w:val="1"/>
          <w:numId w:val="3"/>
        </w:numPr>
        <w:rPr>
          <w:rStyle w:val="apple-style-span"/>
        </w:rPr>
      </w:pPr>
      <w:r w:rsidRPr="007F3E7B">
        <w:rPr>
          <w:rFonts w:ascii="Arial" w:hAnsi="Arial" w:cs="Arial"/>
          <w:b w:val="0"/>
          <w:bCs w:val="0"/>
          <w:color w:val="000000"/>
          <w:sz w:val="24"/>
          <w:szCs w:val="24"/>
          <w:lang w:val="en-US"/>
        </w:rPr>
        <w:t>Your</w:t>
      </w:r>
      <w:r w:rsidR="00E8310F" w:rsidRPr="007F3E7B">
        <w:rPr>
          <w:rFonts w:ascii="Arial" w:hAnsi="Arial" w:cs="Arial"/>
          <w:b w:val="0"/>
          <w:bCs w:val="0"/>
          <w:color w:val="000000"/>
          <w:sz w:val="24"/>
          <w:szCs w:val="24"/>
          <w:lang w:val="en-US"/>
        </w:rPr>
        <w:t xml:space="preserve"> motivation including</w:t>
      </w:r>
      <w:r w:rsidR="00E8310F" w:rsidRPr="007F3E7B">
        <w:rPr>
          <w:rStyle w:val="apple-style-span"/>
          <w:rFonts w:ascii="Arial" w:eastAsia="Times New Roman" w:hAnsi="Arial" w:cs="Arial"/>
          <w:b w:val="0"/>
          <w:bCs w:val="0"/>
          <w:color w:val="000000"/>
          <w:sz w:val="24"/>
          <w:szCs w:val="24"/>
          <w:lang w:val="en-US"/>
        </w:rPr>
        <w:t xml:space="preserve"> your field of interest;</w:t>
      </w:r>
    </w:p>
    <w:p w:rsidR="00E8310F" w:rsidRDefault="00E944BC" w:rsidP="00E8310F">
      <w:pPr>
        <w:pStyle w:val="Heading2"/>
        <w:numPr>
          <w:ilvl w:val="1"/>
          <w:numId w:val="3"/>
        </w:numPr>
      </w:pPr>
      <w:r w:rsidRPr="007F3E7B">
        <w:rPr>
          <w:rStyle w:val="apple-style-span"/>
          <w:rFonts w:ascii="Arial" w:eastAsia="Times New Roman" w:hAnsi="Arial" w:cs="Arial"/>
          <w:b w:val="0"/>
          <w:bCs w:val="0"/>
          <w:color w:val="00000A"/>
          <w:sz w:val="24"/>
          <w:szCs w:val="24"/>
          <w:lang w:val="en-US"/>
        </w:rPr>
        <w:t>Your</w:t>
      </w:r>
      <w:r w:rsidR="00E8310F" w:rsidRPr="007F3E7B">
        <w:rPr>
          <w:rStyle w:val="apple-style-span"/>
          <w:rFonts w:ascii="Arial" w:eastAsia="Times New Roman" w:hAnsi="Arial" w:cs="Arial"/>
          <w:b w:val="0"/>
          <w:bCs w:val="0"/>
          <w:color w:val="00000A"/>
          <w:sz w:val="24"/>
          <w:szCs w:val="24"/>
          <w:lang w:val="en-US"/>
        </w:rPr>
        <w:t xml:space="preserve"> draft idea for the future-orientated and innovative arts/music project (cover the aspects what, why, how, when, where, for </w:t>
      </w:r>
      <w:r w:rsidRPr="007F3E7B">
        <w:rPr>
          <w:rStyle w:val="apple-style-span"/>
          <w:rFonts w:ascii="Arial" w:eastAsia="Times New Roman" w:hAnsi="Arial" w:cs="Arial"/>
          <w:b w:val="0"/>
          <w:bCs w:val="0"/>
          <w:color w:val="00000A"/>
          <w:sz w:val="24"/>
          <w:szCs w:val="24"/>
          <w:lang w:val="en-US"/>
        </w:rPr>
        <w:t>whom)</w:t>
      </w:r>
    </w:p>
    <w:p w:rsidR="00E8310F" w:rsidRDefault="00E8310F">
      <w:pPr>
        <w:pStyle w:val="ListParagraph1"/>
        <w:spacing w:before="28" w:after="28"/>
        <w:ind w:left="756"/>
      </w:pPr>
    </w:p>
    <w:p w:rsidR="00E8310F" w:rsidRDefault="00E8310F">
      <w:pPr>
        <w:spacing w:before="28" w:after="28"/>
        <w:rPr>
          <w:u w:val="single"/>
        </w:rPr>
      </w:pPr>
      <w:r>
        <w:rPr>
          <w:rStyle w:val="apple-style-span"/>
          <w:rFonts w:ascii="Arial" w:eastAsia="Times New Roman" w:hAnsi="Arial" w:cs="Arial"/>
          <w:lang w:val="en-US"/>
        </w:rPr>
        <w:t>The applications should be sent by email to</w:t>
      </w:r>
      <w:r w:rsidR="008E0DB5">
        <w:rPr>
          <w:rStyle w:val="apple-style-span"/>
          <w:rFonts w:ascii="Arial" w:eastAsia="Times New Roman" w:hAnsi="Arial" w:cs="Arial"/>
          <w:lang w:val="en-US"/>
        </w:rPr>
        <w:t xml:space="preserve"> </w:t>
      </w:r>
      <w:r w:rsidR="001919C1">
        <w:rPr>
          <w:rStyle w:val="apple-style-span"/>
          <w:rFonts w:ascii="Arial" w:eastAsia="Times New Roman" w:hAnsi="Arial" w:cs="Arial"/>
          <w:lang w:val="en-US"/>
        </w:rPr>
        <w:t>Margareta Brandt (margareta.brandt@uniarts.fi)</w:t>
      </w:r>
      <w:r>
        <w:rPr>
          <w:rStyle w:val="apple-style-span"/>
          <w:rFonts w:ascii="Arial" w:eastAsia="Times New Roman" w:hAnsi="Arial" w:cs="Arial"/>
          <w:lang w:val="en-US"/>
        </w:rPr>
        <w:t xml:space="preserve"> no later than the </w:t>
      </w:r>
      <w:r>
        <w:rPr>
          <w:rStyle w:val="apple-style-span"/>
          <w:rFonts w:ascii="Arial" w:eastAsia="Times New Roman" w:hAnsi="Arial" w:cs="Arial"/>
          <w:b/>
          <w:lang w:val="en-US"/>
        </w:rPr>
        <w:t>15</w:t>
      </w:r>
      <w:r>
        <w:rPr>
          <w:rStyle w:val="apple-style-span"/>
          <w:rFonts w:ascii="Arial" w:eastAsia="Times New Roman" w:hAnsi="Arial" w:cs="Arial"/>
          <w:b/>
          <w:vertAlign w:val="superscript"/>
          <w:lang w:val="en-US"/>
        </w:rPr>
        <w:t>th</w:t>
      </w:r>
      <w:r>
        <w:rPr>
          <w:rStyle w:val="apple-style-span"/>
          <w:rFonts w:ascii="Arial" w:eastAsia="Times New Roman" w:hAnsi="Arial" w:cs="Arial"/>
          <w:b/>
          <w:lang w:val="en-US"/>
        </w:rPr>
        <w:t xml:space="preserve"> of February</w:t>
      </w:r>
      <w:r>
        <w:rPr>
          <w:rStyle w:val="apple-style-span"/>
          <w:rFonts w:ascii="Arial" w:eastAsia="Times New Roman" w:hAnsi="Arial" w:cs="Arial"/>
          <w:lang w:val="en-US"/>
        </w:rPr>
        <w:t>.</w:t>
      </w:r>
      <w:r>
        <w:rPr>
          <w:rFonts w:ascii="Arial" w:eastAsia="TrebuchetMS" w:hAnsi="Arial" w:cs="Arial"/>
          <w:lang w:val="en-US"/>
        </w:rPr>
        <w:t xml:space="preserve"> </w:t>
      </w:r>
    </w:p>
    <w:p w:rsidR="00E8310F" w:rsidRDefault="00E8310F">
      <w:pPr>
        <w:spacing w:before="28" w:after="28"/>
        <w:rPr>
          <w:u w:val="single"/>
        </w:rPr>
      </w:pPr>
    </w:p>
    <w:p w:rsidR="00E8310F" w:rsidRDefault="00E8310F">
      <w:pPr>
        <w:spacing w:before="28" w:after="28"/>
        <w:rPr>
          <w:rFonts w:ascii="Arial" w:hAnsi="Arial" w:cs="Arial"/>
          <w:color w:val="00000A"/>
          <w:lang w:val="en-US"/>
        </w:rPr>
      </w:pPr>
      <w:r>
        <w:rPr>
          <w:rFonts w:ascii="Arial" w:hAnsi="Arial" w:cs="Arial"/>
          <w:u w:val="single"/>
          <w:lang w:val="en-US"/>
        </w:rPr>
        <w:t>Practicalities</w:t>
      </w:r>
    </w:p>
    <w:p w:rsidR="00E8310F" w:rsidRDefault="00E8310F">
      <w:pPr>
        <w:pStyle w:val="Heading2"/>
        <w:spacing w:before="28" w:after="28"/>
        <w:rPr>
          <w:rFonts w:ascii="Arial" w:hAnsi="Arial" w:cs="Arial"/>
          <w:b w:val="0"/>
          <w:color w:val="00000A"/>
          <w:sz w:val="24"/>
          <w:szCs w:val="24"/>
          <w:lang w:val="en-US"/>
        </w:rPr>
      </w:pPr>
      <w:r>
        <w:rPr>
          <w:rFonts w:ascii="Arial" w:hAnsi="Arial" w:cs="Arial"/>
          <w:b w:val="0"/>
          <w:color w:val="00000A"/>
          <w:sz w:val="24"/>
          <w:szCs w:val="24"/>
          <w:lang w:val="en-US"/>
        </w:rPr>
        <w:t xml:space="preserve">The participants’ travel, catering and accommodation costs will be </w:t>
      </w:r>
      <w:r w:rsidR="00E944BC">
        <w:rPr>
          <w:rFonts w:ascii="Arial" w:hAnsi="Arial" w:cs="Arial"/>
          <w:b w:val="0"/>
          <w:color w:val="00000A"/>
          <w:sz w:val="24"/>
          <w:szCs w:val="24"/>
          <w:lang w:val="en-US"/>
        </w:rPr>
        <w:t>covered by</w:t>
      </w:r>
      <w:r>
        <w:rPr>
          <w:rFonts w:ascii="Arial" w:hAnsi="Arial" w:cs="Arial"/>
          <w:b w:val="0"/>
          <w:color w:val="00000A"/>
          <w:sz w:val="24"/>
          <w:szCs w:val="24"/>
          <w:lang w:val="en-US"/>
        </w:rPr>
        <w:t xml:space="preserve"> ActinArt</w:t>
      </w:r>
    </w:p>
    <w:p w:rsidR="00E8310F" w:rsidRDefault="00E8310F">
      <w:pPr>
        <w:pStyle w:val="Heading2"/>
        <w:spacing w:before="28" w:after="28"/>
      </w:pPr>
      <w:r>
        <w:rPr>
          <w:rFonts w:ascii="Arial" w:hAnsi="Arial" w:cs="Arial"/>
          <w:b w:val="0"/>
          <w:color w:val="00000A"/>
          <w:sz w:val="24"/>
          <w:szCs w:val="24"/>
          <w:lang w:val="en-US"/>
        </w:rPr>
        <w:t>funding. No participation fee. The workshops will be conducted in English.</w:t>
      </w:r>
    </w:p>
    <w:p w:rsidR="00E8310F" w:rsidRDefault="00E8310F">
      <w:pPr>
        <w:pStyle w:val="BodyText"/>
        <w:spacing w:before="28" w:after="28"/>
      </w:pPr>
    </w:p>
    <w:p w:rsidR="00E8310F" w:rsidRDefault="00E944BC">
      <w:pPr>
        <w:spacing w:before="28" w:after="28"/>
        <w:rPr>
          <w:rFonts w:ascii="Arial" w:eastAsia="TrebuchetMS" w:hAnsi="Arial" w:cs="Arial"/>
          <w:lang w:val="en-US"/>
        </w:rPr>
      </w:pPr>
      <w:r>
        <w:rPr>
          <w:rFonts w:ascii="Arial" w:hAnsi="Arial" w:cs="Arial"/>
          <w:lang w:val="en-US"/>
        </w:rPr>
        <w:t>Participants will</w:t>
      </w:r>
      <w:r w:rsidR="00E8310F">
        <w:rPr>
          <w:rFonts w:ascii="Arial" w:hAnsi="Arial" w:cs="Arial"/>
          <w:lang w:val="en-US"/>
        </w:rPr>
        <w:t xml:space="preserve"> be selected on the basis of:</w:t>
      </w:r>
      <w:r w:rsidR="00E8310F">
        <w:rPr>
          <w:rFonts w:ascii="Arial" w:eastAsia="TrebuchetMS" w:hAnsi="Arial" w:cs="Arial"/>
          <w:lang w:val="en-US"/>
        </w:rPr>
        <w:t xml:space="preserve"> the strength of concept and underlying artistic quality</w:t>
      </w:r>
      <w:r>
        <w:rPr>
          <w:rFonts w:ascii="Arial" w:hAnsi="Arial" w:cs="Arial"/>
          <w:lang w:val="en-US"/>
        </w:rPr>
        <w:t xml:space="preserve">; </w:t>
      </w:r>
      <w:r>
        <w:rPr>
          <w:rFonts w:ascii="Arial" w:eastAsia="TrebuchetMS" w:hAnsi="Arial" w:cs="Arial"/>
          <w:lang w:val="en-US"/>
        </w:rPr>
        <w:t>project</w:t>
      </w:r>
      <w:r w:rsidR="00E8310F">
        <w:rPr>
          <w:rFonts w:ascii="Arial" w:eastAsia="TrebuchetMS" w:hAnsi="Arial" w:cs="Arial"/>
          <w:lang w:val="en-US"/>
        </w:rPr>
        <w:t xml:space="preserve"> readiness and viability</w:t>
      </w:r>
      <w:r w:rsidR="00E8310F">
        <w:rPr>
          <w:rFonts w:ascii="Arial" w:hAnsi="Arial" w:cs="Arial"/>
          <w:lang w:val="en-US"/>
        </w:rPr>
        <w:t>;</w:t>
      </w:r>
      <w:r w:rsidR="00E8310F">
        <w:rPr>
          <w:rFonts w:ascii="Arial" w:eastAsia="TrebuchetMS" w:hAnsi="Arial" w:cs="Arial"/>
          <w:lang w:val="en-US"/>
        </w:rPr>
        <w:t xml:space="preserve"> anticipated benefits and contribution to the artistic field in question and </w:t>
      </w:r>
      <w:r>
        <w:rPr>
          <w:rFonts w:ascii="Arial" w:eastAsia="TrebuchetMS" w:hAnsi="Arial" w:cs="Arial"/>
          <w:lang w:val="en-US"/>
        </w:rPr>
        <w:t>context in</w:t>
      </w:r>
      <w:r w:rsidR="00E8310F">
        <w:rPr>
          <w:rFonts w:ascii="Arial" w:eastAsia="TrebuchetMS" w:hAnsi="Arial" w:cs="Arial"/>
          <w:lang w:val="en-US"/>
        </w:rPr>
        <w:t xml:space="preserve"> </w:t>
      </w:r>
      <w:r>
        <w:rPr>
          <w:rFonts w:ascii="Arial" w:eastAsia="TrebuchetMS" w:hAnsi="Arial" w:cs="Arial"/>
          <w:lang w:val="en-US"/>
        </w:rPr>
        <w:t>which the work</w:t>
      </w:r>
      <w:r w:rsidR="00E8310F">
        <w:rPr>
          <w:rFonts w:ascii="Arial" w:eastAsia="TrebuchetMS" w:hAnsi="Arial" w:cs="Arial"/>
          <w:lang w:val="en-US"/>
        </w:rPr>
        <w:t xml:space="preserve"> will take place.</w:t>
      </w:r>
      <w:bookmarkStart w:id="0" w:name="_GoBack"/>
      <w:bookmarkEnd w:id="0"/>
    </w:p>
    <w:p w:rsidR="00E8310F" w:rsidRDefault="00E8310F">
      <w:pPr>
        <w:spacing w:before="28" w:after="28"/>
      </w:pPr>
      <w:r>
        <w:rPr>
          <w:rFonts w:ascii="Arial" w:eastAsia="TrebuchetMS" w:hAnsi="Arial" w:cs="Arial"/>
          <w:lang w:val="en-US"/>
        </w:rPr>
        <w:t>ActinArt steering group is seeking for two representatives from each university. The outcome of the selection process will be published on the 20th of February 2015.</w:t>
      </w:r>
    </w:p>
    <w:p w:rsidR="00E8310F" w:rsidRDefault="00E8310F">
      <w:pPr>
        <w:spacing w:before="28" w:after="28"/>
      </w:pPr>
    </w:p>
    <w:p w:rsidR="00E8310F" w:rsidRDefault="00E8310F" w:rsidP="00D11BBC">
      <w:pPr>
        <w:spacing w:before="28" w:after="28"/>
      </w:pPr>
      <w:r>
        <w:rPr>
          <w:rFonts w:ascii="Calibri" w:eastAsia="Times New Roman" w:hAnsi="Calibri" w:cs="Arial"/>
          <w:i/>
          <w:color w:val="00000A"/>
          <w:sz w:val="20"/>
          <w:szCs w:val="20"/>
          <w:lang w:val="en-US"/>
        </w:rPr>
        <w:t xml:space="preserve">ActinArt is a network for entrepreneurial thinking in the arts. Partner institutions are Estonian Academy of Music and Theatre, Sibelius Academy of the University of the Arts in Helsinki, Royal Academy of Music in Aarhus, Stockholm University of the Arts and the Lithuanian Academy of Music and Theatre. </w:t>
      </w:r>
    </w:p>
    <w:sectPr w:rsidR="00E8310F">
      <w:pgSz w:w="11906" w:h="16838"/>
      <w:pgMar w:top="464" w:right="1134" w:bottom="771" w:left="1134"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font255">
    <w:altName w:val="MS Mincho"/>
    <w:charset w:val="80"/>
    <w:family w:val="auto"/>
    <w:pitch w:val="variable"/>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rebuchetM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11BBC"/>
    <w:rsid w:val="001919C1"/>
    <w:rsid w:val="006D11B1"/>
    <w:rsid w:val="00734F18"/>
    <w:rsid w:val="007F3E7B"/>
    <w:rsid w:val="008E0DB5"/>
    <w:rsid w:val="00D11BBC"/>
    <w:rsid w:val="00D2786E"/>
    <w:rsid w:val="00E8310F"/>
    <w:rsid w:val="00E944B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Arial Unicode MS" w:cs="Arial Unicode MS"/>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255"/>
      <w:b/>
      <w:bCs/>
      <w:color w:val="365F91"/>
      <w:sz w:val="28"/>
      <w:szCs w:val="28"/>
    </w:rPr>
  </w:style>
  <w:style w:type="paragraph" w:styleId="Heading2">
    <w:name w:val="heading 2"/>
    <w:basedOn w:val="Normal"/>
    <w:next w:val="BodyText"/>
    <w:qFormat/>
    <w:pPr>
      <w:keepNext/>
      <w:keepLines/>
      <w:numPr>
        <w:ilvl w:val="1"/>
        <w:numId w:val="1"/>
      </w:numPr>
      <w:spacing w:before="200"/>
      <w:outlineLvl w:val="1"/>
    </w:pPr>
    <w:rPr>
      <w:rFonts w:ascii="Cambria" w:hAnsi="Cambria" w:cs="font255"/>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Cambria" w:hAnsi="Cambria" w:cs="font255"/>
      <w:b/>
      <w:bCs/>
      <w:color w:val="365F91"/>
      <w:sz w:val="28"/>
      <w:szCs w:val="28"/>
    </w:rPr>
  </w:style>
  <w:style w:type="character" w:customStyle="1" w:styleId="Heading2Char">
    <w:name w:val="Heading 2 Char"/>
    <w:rPr>
      <w:rFonts w:ascii="Cambria" w:hAnsi="Cambria" w:cs="font255"/>
      <w:b/>
      <w:bCs/>
      <w:color w:val="4F81BD"/>
      <w:sz w:val="26"/>
      <w:szCs w:val="26"/>
    </w:rPr>
  </w:style>
  <w:style w:type="character" w:customStyle="1" w:styleId="apple-style-span">
    <w:name w:val="apple-style-span"/>
    <w:basedOn w:val="DefaultParagraphFont1"/>
  </w:style>
  <w:style w:type="character" w:styleId="Hyperlink">
    <w:name w:val="Hyperlink"/>
    <w:rPr>
      <w:color w:val="0000FF"/>
      <w:u w:val="single"/>
      <w:lang/>
    </w:rPr>
  </w:style>
  <w:style w:type="character" w:customStyle="1" w:styleId="ListLabel1">
    <w:name w:val="ListLabel 1"/>
    <w:rPr>
      <w:rFonts w:eastAsia="OpenSymbol" w:cs="OpenSymbol"/>
    </w:rPr>
  </w:style>
  <w:style w:type="character" w:customStyle="1" w:styleId="ListLabel2">
    <w:name w:val="ListLabel 2"/>
    <w:rPr>
      <w:sz w:val="20"/>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font255"/>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NoSpacing1">
    <w:name w:val="No Spacing1"/>
    <w:pPr>
      <w:suppressAutoHyphens/>
      <w:spacing w:line="100" w:lineRule="atLeast"/>
    </w:pPr>
    <w:rPr>
      <w:rFonts w:ascii="Calibri" w:eastAsia="Arial Unicode MS" w:hAnsi="Calibri" w:cs="Calibri"/>
      <w:kern w:val="1"/>
      <w:sz w:val="22"/>
      <w:szCs w:val="22"/>
      <w:lang w:val="fi-FI" w:eastAsia="ar-SA"/>
    </w:rPr>
  </w:style>
  <w:style w:type="paragraph" w:customStyle="1" w:styleId="ListParagraph1">
    <w:name w:val="List Paragraph1"/>
    <w:basedOn w:val="Normal"/>
    <w:pPr>
      <w:ind w:left="720"/>
    </w:p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1699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Hanneleen</cp:lastModifiedBy>
  <cp:revision>2</cp:revision>
  <cp:lastPrinted>2015-01-23T12:19:00Z</cp:lastPrinted>
  <dcterms:created xsi:type="dcterms:W3CDTF">2015-10-01T10:13:00Z</dcterms:created>
  <dcterms:modified xsi:type="dcterms:W3CDTF">2015-10-01T10:13:00Z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